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209C3C49" w14:textId="369B0290" w:rsidR="007109E2" w:rsidRPr="005A7579" w:rsidRDefault="00343F80" w:rsidP="00FD7B08">
      <w:pPr>
        <w:ind w:left="-180" w:firstLine="18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Minutes</w:t>
      </w:r>
    </w:p>
    <w:p w14:paraId="24C175FE" w14:textId="40C24795" w:rsidR="00061B37" w:rsidRDefault="005A7579">
      <w:pPr>
        <w:contextualSpacing/>
        <w:rPr>
          <w:b/>
        </w:rPr>
      </w:pPr>
      <w:r>
        <w:rPr>
          <w:b/>
        </w:rPr>
        <w:t xml:space="preserve">Meeting Date: </w:t>
      </w:r>
      <w:r w:rsidR="00061B37" w:rsidRPr="00D87E0F">
        <w:rPr>
          <w:b/>
        </w:rPr>
        <w:t xml:space="preserve">Wednesday, </w:t>
      </w:r>
      <w:r w:rsidR="00D85637">
        <w:rPr>
          <w:b/>
        </w:rPr>
        <w:t>September 2</w:t>
      </w:r>
      <w:r w:rsidR="003911F8">
        <w:rPr>
          <w:b/>
        </w:rPr>
        <w:t>5</w:t>
      </w:r>
      <w:r w:rsidR="0065377C">
        <w:rPr>
          <w:b/>
        </w:rPr>
        <w:t>, 201</w:t>
      </w:r>
      <w:r w:rsidR="003911F8">
        <w:rPr>
          <w:b/>
        </w:rPr>
        <w:t>9</w:t>
      </w:r>
    </w:p>
    <w:p w14:paraId="2CD850F7" w14:textId="77777777" w:rsidR="00920AF6" w:rsidRPr="00920AF6" w:rsidRDefault="00920AF6">
      <w:pPr>
        <w:contextualSpacing/>
      </w:pPr>
      <w:r>
        <w:rPr>
          <w:b/>
        </w:rPr>
        <w:t xml:space="preserve">Time: </w:t>
      </w:r>
      <w:r>
        <w:t xml:space="preserve"> 7:00 pm</w:t>
      </w:r>
    </w:p>
    <w:p w14:paraId="01A6D659" w14:textId="77777777" w:rsidR="005A7579" w:rsidRDefault="005A7579">
      <w:pPr>
        <w:contextualSpacing/>
      </w:pPr>
      <w:r>
        <w:rPr>
          <w:b/>
        </w:rPr>
        <w:t xml:space="preserve">Location: </w:t>
      </w:r>
      <w:r w:rsidRPr="005A7579">
        <w:t>School L</w:t>
      </w:r>
      <w:r>
        <w:t>ibrary</w:t>
      </w:r>
    </w:p>
    <w:p w14:paraId="7879B3CC" w14:textId="77777777" w:rsidR="00505DC1" w:rsidRDefault="00505DC1">
      <w:pPr>
        <w:contextualSpacing/>
      </w:pPr>
      <w:r w:rsidRPr="00505DC1">
        <w:rPr>
          <w:b/>
        </w:rPr>
        <w:t>Chair:</w:t>
      </w:r>
      <w:r>
        <w:t xml:space="preserve"> </w:t>
      </w:r>
      <w:r w:rsidR="001F1E25">
        <w:t>Peggy Lee</w:t>
      </w:r>
    </w:p>
    <w:p w14:paraId="70F6DC35" w14:textId="6F5DC801" w:rsidR="005A7579" w:rsidRDefault="00BA7A49">
      <w:pPr>
        <w:contextualSpacing/>
      </w:pPr>
      <w:r>
        <w:t>Attendance: 60+ parents</w:t>
      </w:r>
    </w:p>
    <w:p w14:paraId="29950C5F" w14:textId="77777777" w:rsidR="00163BB1" w:rsidRDefault="00163BB1">
      <w:pPr>
        <w:contextualSpacing/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8755"/>
        <w:gridCol w:w="1134"/>
      </w:tblGrid>
      <w:tr w:rsidR="00163BB1" w:rsidRPr="00A60810" w14:paraId="7594C1FC" w14:textId="77777777" w:rsidTr="00163BB1">
        <w:trPr>
          <w:trHeight w:val="521"/>
          <w:tblHeader/>
        </w:trPr>
        <w:tc>
          <w:tcPr>
            <w:tcW w:w="8755" w:type="dxa"/>
            <w:shd w:val="clear" w:color="auto" w:fill="F7CAAC" w:themeFill="accent2" w:themeFillTint="66"/>
          </w:tcPr>
          <w:p w14:paraId="1D5E04D0" w14:textId="77777777" w:rsidR="00163BB1" w:rsidRPr="00CF0264" w:rsidRDefault="00163BB1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AEB7282" w14:textId="77777777" w:rsidR="00163BB1" w:rsidRPr="00CF0264" w:rsidRDefault="00163BB1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163BB1" w14:paraId="7F8BEF95" w14:textId="77777777" w:rsidTr="00163BB1">
        <w:trPr>
          <w:trHeight w:val="1453"/>
        </w:trPr>
        <w:tc>
          <w:tcPr>
            <w:tcW w:w="8755" w:type="dxa"/>
          </w:tcPr>
          <w:p w14:paraId="459702F9" w14:textId="45B4D87C" w:rsidR="00163BB1" w:rsidRDefault="00163BB1" w:rsidP="00AF397D">
            <w:r>
              <w:t>Welcome and Introductions</w:t>
            </w:r>
          </w:p>
          <w:p w14:paraId="13C09BE6" w14:textId="7BCEBF34" w:rsidR="00163BB1" w:rsidRDefault="00163BB1" w:rsidP="00B12469">
            <w:pPr>
              <w:pStyle w:val="ListParagraph"/>
              <w:numPr>
                <w:ilvl w:val="0"/>
                <w:numId w:val="15"/>
              </w:numPr>
            </w:pPr>
            <w:r>
              <w:t>Introduced the members of the past PAC</w:t>
            </w:r>
          </w:p>
          <w:p w14:paraId="458A1D02" w14:textId="2FFF81ED" w:rsidR="00163BB1" w:rsidRDefault="00163BB1" w:rsidP="00B12469">
            <w:pPr>
              <w:pStyle w:val="ListParagraph"/>
              <w:numPr>
                <w:ilvl w:val="0"/>
                <w:numId w:val="15"/>
              </w:numPr>
            </w:pPr>
            <w:r>
              <w:t>Introduced Mr. Scott McKeen (teacher representative)</w:t>
            </w:r>
          </w:p>
          <w:p w14:paraId="188F0685" w14:textId="29BC185D" w:rsidR="00163BB1" w:rsidRDefault="00163BB1" w:rsidP="00B12469">
            <w:pPr>
              <w:pStyle w:val="ListParagraph"/>
              <w:numPr>
                <w:ilvl w:val="0"/>
                <w:numId w:val="15"/>
              </w:numPr>
            </w:pPr>
            <w:r>
              <w:t>Vice Principals Ms. Iqbal Gill (new to Byng this year); Mr. Mike Vulgaris</w:t>
            </w:r>
          </w:p>
          <w:p w14:paraId="78282847" w14:textId="4781049C" w:rsidR="00163BB1" w:rsidRDefault="00163BB1" w:rsidP="00B12469">
            <w:pPr>
              <w:pStyle w:val="ListParagraph"/>
              <w:numPr>
                <w:ilvl w:val="0"/>
                <w:numId w:val="15"/>
              </w:numPr>
            </w:pPr>
            <w:r>
              <w:t>Introduced Principal Mr. Geoff Taylor</w:t>
            </w:r>
          </w:p>
          <w:p w14:paraId="6B7EDC2A" w14:textId="77777777" w:rsidR="00163BB1" w:rsidRDefault="00163BB1" w:rsidP="00D85637"/>
        </w:tc>
        <w:tc>
          <w:tcPr>
            <w:tcW w:w="1134" w:type="dxa"/>
          </w:tcPr>
          <w:p w14:paraId="7CD12BD8" w14:textId="09CEF9D8" w:rsidR="00163BB1" w:rsidRDefault="00163BB1" w:rsidP="00B12469">
            <w:r>
              <w:t>P. Lee</w:t>
            </w:r>
          </w:p>
        </w:tc>
      </w:tr>
      <w:tr w:rsidR="00163BB1" w14:paraId="4D4315AB" w14:textId="77777777" w:rsidTr="00163BB1">
        <w:tc>
          <w:tcPr>
            <w:tcW w:w="8755" w:type="dxa"/>
          </w:tcPr>
          <w:p w14:paraId="1AF88C33" w14:textId="40D772C0" w:rsidR="00163BB1" w:rsidRDefault="00163BB1" w:rsidP="004B1315">
            <w:r>
              <w:t>Chair Announcements</w:t>
            </w:r>
          </w:p>
          <w:p w14:paraId="42E53933" w14:textId="77777777" w:rsidR="00163BB1" w:rsidRDefault="00163BB1" w:rsidP="00BA7A49">
            <w:pPr>
              <w:pStyle w:val="ListParagraph"/>
              <w:numPr>
                <w:ilvl w:val="0"/>
                <w:numId w:val="18"/>
              </w:numPr>
            </w:pPr>
            <w:r>
              <w:t xml:space="preserve">Reviewed the purpose and function of PAC </w:t>
            </w:r>
          </w:p>
          <w:p w14:paraId="1FD936B6" w14:textId="77777777" w:rsidR="00E35BFF" w:rsidRDefault="00E35BFF" w:rsidP="00E35BFF">
            <w:pPr>
              <w:pStyle w:val="ListParagraph"/>
              <w:numPr>
                <w:ilvl w:val="1"/>
                <w:numId w:val="18"/>
              </w:numPr>
            </w:pPr>
            <w:r>
              <w:t>Complement and support teachers and administrative staff</w:t>
            </w:r>
          </w:p>
          <w:p w14:paraId="6B14B5A3" w14:textId="77777777" w:rsidR="00E35BFF" w:rsidRDefault="00E35BFF" w:rsidP="00E35BFF">
            <w:pPr>
              <w:pStyle w:val="ListParagraph"/>
              <w:numPr>
                <w:ilvl w:val="1"/>
                <w:numId w:val="18"/>
              </w:numPr>
            </w:pPr>
            <w:r>
              <w:t>Share parental views, communicate school activities, provide forum for the exchange of ideas</w:t>
            </w:r>
          </w:p>
          <w:p w14:paraId="6B9EA972" w14:textId="03F5465B" w:rsidR="00E35BFF" w:rsidRDefault="00E35BFF" w:rsidP="00E35BFF">
            <w:pPr>
              <w:pStyle w:val="ListParagraph"/>
              <w:numPr>
                <w:ilvl w:val="1"/>
                <w:numId w:val="18"/>
              </w:numPr>
            </w:pPr>
            <w:r>
              <w:t>Fund raising</w:t>
            </w:r>
          </w:p>
          <w:p w14:paraId="6ED03490" w14:textId="77777777" w:rsidR="00163BB1" w:rsidRDefault="00163BB1" w:rsidP="00BA7A49">
            <w:pPr>
              <w:pStyle w:val="ListParagraph"/>
              <w:numPr>
                <w:ilvl w:val="0"/>
                <w:numId w:val="18"/>
              </w:numPr>
            </w:pPr>
            <w:r>
              <w:t>Explained the difference between gaming grant and general funds</w:t>
            </w:r>
          </w:p>
          <w:p w14:paraId="702321AA" w14:textId="77777777" w:rsidR="00163BB1" w:rsidRDefault="00043C20" w:rsidP="00AA3BBB">
            <w:pPr>
              <w:pStyle w:val="ListParagraph"/>
              <w:numPr>
                <w:ilvl w:val="1"/>
                <w:numId w:val="18"/>
              </w:numPr>
            </w:pPr>
            <w:r>
              <w:t>Applied for gaming grant. Anticipate funding in October</w:t>
            </w:r>
          </w:p>
          <w:p w14:paraId="1CE29A26" w14:textId="77777777" w:rsidR="006C1DFB" w:rsidRDefault="006C1DFB" w:rsidP="00AA3BBB">
            <w:pPr>
              <w:pStyle w:val="ListParagraph"/>
              <w:numPr>
                <w:ilvl w:val="1"/>
                <w:numId w:val="18"/>
              </w:numPr>
            </w:pPr>
            <w:r>
              <w:t>Strict gaming grant guidelines (school based extracurricular activities)</w:t>
            </w:r>
          </w:p>
          <w:p w14:paraId="0E767CA2" w14:textId="65C46A72" w:rsidR="000A5326" w:rsidRDefault="000A5326" w:rsidP="000A5326">
            <w:pPr>
              <w:pStyle w:val="ListParagraph"/>
              <w:numPr>
                <w:ilvl w:val="1"/>
                <w:numId w:val="18"/>
              </w:numPr>
            </w:pPr>
            <w:r>
              <w:t>Try to allocate money in activities that will impact as many students as possible</w:t>
            </w:r>
          </w:p>
        </w:tc>
        <w:tc>
          <w:tcPr>
            <w:tcW w:w="1134" w:type="dxa"/>
          </w:tcPr>
          <w:p w14:paraId="729806A0" w14:textId="77777777" w:rsidR="00163BB1" w:rsidRDefault="00163BB1" w:rsidP="004B1315">
            <w:r>
              <w:t>P. Lee</w:t>
            </w:r>
          </w:p>
        </w:tc>
      </w:tr>
      <w:tr w:rsidR="00163BB1" w14:paraId="150895CF" w14:textId="77777777" w:rsidTr="00163BB1">
        <w:trPr>
          <w:trHeight w:val="441"/>
        </w:trPr>
        <w:tc>
          <w:tcPr>
            <w:tcW w:w="8755" w:type="dxa"/>
          </w:tcPr>
          <w:p w14:paraId="5DE2AB33" w14:textId="77777777" w:rsidR="00163BB1" w:rsidRDefault="00163BB1" w:rsidP="00010BE7">
            <w:r>
              <w:t>Financial report (2018 – 2019 school year)</w:t>
            </w:r>
          </w:p>
          <w:p w14:paraId="52D6E53D" w14:textId="77777777" w:rsidR="00163BB1" w:rsidRDefault="00163BB1" w:rsidP="00FA1846">
            <w:pPr>
              <w:pStyle w:val="ListParagraph"/>
              <w:numPr>
                <w:ilvl w:val="0"/>
                <w:numId w:val="18"/>
              </w:numPr>
            </w:pPr>
            <w:r>
              <w:t>Roughly 6K left in gaming grant funds after payment of last year’s wish list request</w:t>
            </w:r>
          </w:p>
          <w:p w14:paraId="5964B0A7" w14:textId="77777777" w:rsidR="00163BB1" w:rsidRDefault="00163BB1" w:rsidP="00FA1846">
            <w:pPr>
              <w:pStyle w:val="ListParagraph"/>
              <w:numPr>
                <w:ilvl w:val="0"/>
                <w:numId w:val="18"/>
              </w:numPr>
            </w:pPr>
            <w:r>
              <w:t>Roughly 2K left in general funds</w:t>
            </w:r>
          </w:p>
          <w:p w14:paraId="248D7689" w14:textId="0CDB7002" w:rsidR="002F2A20" w:rsidRDefault="002F2A20" w:rsidP="00FA1846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1134" w:type="dxa"/>
          </w:tcPr>
          <w:p w14:paraId="62092CCD" w14:textId="5A05EBA1" w:rsidR="00163BB1" w:rsidRDefault="00163BB1" w:rsidP="004B1315">
            <w:r>
              <w:t>P.  Lee</w:t>
            </w:r>
          </w:p>
        </w:tc>
      </w:tr>
      <w:tr w:rsidR="00163BB1" w14:paraId="3B2E9BDB" w14:textId="77777777" w:rsidTr="00163BB1">
        <w:trPr>
          <w:trHeight w:val="419"/>
        </w:trPr>
        <w:tc>
          <w:tcPr>
            <w:tcW w:w="8755" w:type="dxa"/>
          </w:tcPr>
          <w:p w14:paraId="7CB78154" w14:textId="3CD801B1" w:rsidR="00163BB1" w:rsidRDefault="00163BB1" w:rsidP="00CE58E5">
            <w:r>
              <w:t>PAC Steering Committee Election results</w:t>
            </w:r>
          </w:p>
          <w:p w14:paraId="5B009A8B" w14:textId="7671D5F8" w:rsidR="00163BB1" w:rsidRDefault="00163BB1" w:rsidP="00BA7A49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Co Chairs</w:t>
            </w:r>
            <w:proofErr w:type="spellEnd"/>
            <w:r>
              <w:t>:  Grace Liu/Tammy Baltz</w:t>
            </w:r>
          </w:p>
          <w:p w14:paraId="082A92F1" w14:textId="77777777" w:rsidR="00163BB1" w:rsidRDefault="00163BB1" w:rsidP="00BA7A49">
            <w:pPr>
              <w:pStyle w:val="ListParagraph"/>
              <w:numPr>
                <w:ilvl w:val="0"/>
                <w:numId w:val="17"/>
              </w:numPr>
            </w:pPr>
            <w:r>
              <w:t>Vice Chair: Christine Macdougall</w:t>
            </w:r>
          </w:p>
          <w:p w14:paraId="01D81845" w14:textId="77777777" w:rsidR="00163BB1" w:rsidRDefault="00163BB1" w:rsidP="00BA7A49">
            <w:pPr>
              <w:pStyle w:val="ListParagraph"/>
              <w:numPr>
                <w:ilvl w:val="0"/>
                <w:numId w:val="17"/>
              </w:numPr>
            </w:pPr>
            <w:r>
              <w:t>Secretary: Kristin McAllister</w:t>
            </w:r>
          </w:p>
          <w:p w14:paraId="3FFDBB96" w14:textId="77777777" w:rsidR="00163BB1" w:rsidRDefault="00163BB1" w:rsidP="00BA7A49">
            <w:pPr>
              <w:pStyle w:val="ListParagraph"/>
              <w:numPr>
                <w:ilvl w:val="0"/>
                <w:numId w:val="17"/>
              </w:numPr>
            </w:pPr>
            <w:r>
              <w:t>Treasurer: Phyllis Zhou</w:t>
            </w:r>
          </w:p>
          <w:p w14:paraId="4DC1ADA0" w14:textId="77777777" w:rsidR="00163BB1" w:rsidRDefault="00163BB1" w:rsidP="00BA7A49">
            <w:pPr>
              <w:pStyle w:val="ListParagraph"/>
              <w:numPr>
                <w:ilvl w:val="0"/>
                <w:numId w:val="17"/>
              </w:numPr>
            </w:pPr>
            <w:r>
              <w:t>DPAC Rep: Sang Mah</w:t>
            </w:r>
          </w:p>
          <w:p w14:paraId="3505E57B" w14:textId="63490966" w:rsidR="00163BB1" w:rsidRDefault="00581DFD" w:rsidP="00581DFD">
            <w:pPr>
              <w:pStyle w:val="ListParagraph"/>
              <w:numPr>
                <w:ilvl w:val="0"/>
                <w:numId w:val="17"/>
              </w:numPr>
            </w:pPr>
            <w:r>
              <w:t>Past Chair: Peggy Lee</w:t>
            </w:r>
          </w:p>
          <w:p w14:paraId="0758286E" w14:textId="77777777" w:rsidR="00581DFD" w:rsidRDefault="00581DFD" w:rsidP="00581DFD"/>
          <w:p w14:paraId="3D307729" w14:textId="77777777" w:rsidR="00581DFD" w:rsidRDefault="00581DFD" w:rsidP="00581DFD">
            <w:pPr>
              <w:pStyle w:val="ListParagraph"/>
            </w:pPr>
          </w:p>
          <w:p w14:paraId="3E417122" w14:textId="77777777" w:rsidR="00163BB1" w:rsidRDefault="00163BB1" w:rsidP="00BA7A49">
            <w:pPr>
              <w:ind w:left="360"/>
            </w:pPr>
            <w:r>
              <w:t>Motion: Karen Tsang</w:t>
            </w:r>
          </w:p>
          <w:p w14:paraId="18209155" w14:textId="77777777" w:rsidR="00163BB1" w:rsidRDefault="00163BB1" w:rsidP="00BA7A49">
            <w:pPr>
              <w:ind w:left="360"/>
            </w:pPr>
            <w:r>
              <w:t>Second: Erin McDougall</w:t>
            </w:r>
          </w:p>
          <w:p w14:paraId="691215A3" w14:textId="77777777" w:rsidR="00163BB1" w:rsidRDefault="00163BB1" w:rsidP="00BA7A49">
            <w:pPr>
              <w:ind w:left="360"/>
            </w:pPr>
            <w:r>
              <w:t>No Objections</w:t>
            </w:r>
          </w:p>
          <w:p w14:paraId="07CB053D" w14:textId="77777777" w:rsidR="00163BB1" w:rsidRDefault="00163BB1" w:rsidP="00BA7A49">
            <w:pPr>
              <w:ind w:left="360"/>
            </w:pPr>
            <w:r>
              <w:t>Motion Passed</w:t>
            </w:r>
          </w:p>
          <w:p w14:paraId="470905A6" w14:textId="40C23B83" w:rsidR="00163BB1" w:rsidRDefault="00163BB1" w:rsidP="00BA7A49"/>
        </w:tc>
        <w:tc>
          <w:tcPr>
            <w:tcW w:w="1134" w:type="dxa"/>
          </w:tcPr>
          <w:p w14:paraId="402A8B4B" w14:textId="6AA873F7" w:rsidR="00163BB1" w:rsidRDefault="00163BB1" w:rsidP="004B1315">
            <w:r>
              <w:t>P. Lee</w:t>
            </w:r>
          </w:p>
        </w:tc>
      </w:tr>
      <w:tr w:rsidR="00163BB1" w14:paraId="711C97B5" w14:textId="77777777" w:rsidTr="00163BB1">
        <w:trPr>
          <w:trHeight w:val="419"/>
        </w:trPr>
        <w:tc>
          <w:tcPr>
            <w:tcW w:w="8755" w:type="dxa"/>
          </w:tcPr>
          <w:p w14:paraId="3F9271D1" w14:textId="09C18FDD" w:rsidR="00163BB1" w:rsidRDefault="00163BB1" w:rsidP="004B1315">
            <w:r>
              <w:lastRenderedPageBreak/>
              <w:t>DPAC report</w:t>
            </w:r>
          </w:p>
          <w:p w14:paraId="6E587D0D" w14:textId="77777777" w:rsidR="00581DFD" w:rsidRDefault="00581DFD" w:rsidP="00581DFD">
            <w:pPr>
              <w:pStyle w:val="ListParagraph"/>
              <w:numPr>
                <w:ilvl w:val="0"/>
                <w:numId w:val="19"/>
              </w:numPr>
            </w:pPr>
            <w:r>
              <w:t>Advocacy Project – parent volunteer that parents can call upon to attend school meetings with you.</w:t>
            </w:r>
          </w:p>
          <w:p w14:paraId="5F1A29C7" w14:textId="77777777" w:rsidR="00581DFD" w:rsidRDefault="00581DFD" w:rsidP="00581DFD">
            <w:pPr>
              <w:pStyle w:val="ListParagraph"/>
              <w:numPr>
                <w:ilvl w:val="0"/>
                <w:numId w:val="19"/>
              </w:numPr>
            </w:pPr>
            <w:r>
              <w:t>Advocates help research information. They do not advise (as they are parent volunteers not trained professionals)</w:t>
            </w:r>
          </w:p>
          <w:p w14:paraId="4445D770" w14:textId="1C0DC5B5" w:rsidR="00581DFD" w:rsidRDefault="00581DFD" w:rsidP="00581DFD">
            <w:pPr>
              <w:pStyle w:val="ListParagraph"/>
              <w:numPr>
                <w:ilvl w:val="0"/>
                <w:numId w:val="19"/>
              </w:numPr>
            </w:pPr>
            <w:r>
              <w:t>Climate Strike on Friday</w:t>
            </w:r>
            <w:r w:rsidR="0033407B">
              <w:t xml:space="preserve"> (VSB supported)</w:t>
            </w:r>
          </w:p>
        </w:tc>
        <w:tc>
          <w:tcPr>
            <w:tcW w:w="1134" w:type="dxa"/>
          </w:tcPr>
          <w:p w14:paraId="4666CEE9" w14:textId="76975F1D" w:rsidR="00163BB1" w:rsidRDefault="00163BB1" w:rsidP="004B1315">
            <w:r>
              <w:t>K. Tsang</w:t>
            </w:r>
          </w:p>
        </w:tc>
      </w:tr>
      <w:tr w:rsidR="00163BB1" w14:paraId="12EBAB69" w14:textId="77777777" w:rsidTr="00163BB1">
        <w:tc>
          <w:tcPr>
            <w:tcW w:w="8755" w:type="dxa"/>
          </w:tcPr>
          <w:p w14:paraId="3C6E6439" w14:textId="31631931" w:rsidR="00163BB1" w:rsidRDefault="00163BB1" w:rsidP="001E6EB2">
            <w:r>
              <w:t>Teacher’s Report</w:t>
            </w:r>
          </w:p>
          <w:p w14:paraId="109132FC" w14:textId="77777777" w:rsidR="00163BB1" w:rsidRDefault="0033407B" w:rsidP="0033407B">
            <w:pPr>
              <w:pStyle w:val="ListParagraph"/>
              <w:numPr>
                <w:ilvl w:val="0"/>
                <w:numId w:val="20"/>
              </w:numPr>
            </w:pPr>
            <w:r>
              <w:t>Mediator appointed early in negotiations. This is a positive sign.</w:t>
            </w:r>
          </w:p>
          <w:p w14:paraId="7C6A2FAD" w14:textId="77777777" w:rsidR="0033407B" w:rsidRDefault="0033407B" w:rsidP="0033407B">
            <w:pPr>
              <w:pStyle w:val="ListParagraph"/>
              <w:numPr>
                <w:ilvl w:val="0"/>
                <w:numId w:val="20"/>
              </w:numPr>
            </w:pPr>
            <w:r>
              <w:t>Concern with the amount of funding in education</w:t>
            </w:r>
          </w:p>
          <w:p w14:paraId="5B74F836" w14:textId="77777777" w:rsidR="0033407B" w:rsidRDefault="0033407B" w:rsidP="0033407B">
            <w:pPr>
              <w:pStyle w:val="ListParagraph"/>
              <w:numPr>
                <w:ilvl w:val="0"/>
                <w:numId w:val="20"/>
              </w:numPr>
            </w:pPr>
            <w:r>
              <w:t>One of the lowest starting salaries for teachers (but the Province is doing well)</w:t>
            </w:r>
          </w:p>
          <w:p w14:paraId="07A037C8" w14:textId="28889D78" w:rsidR="0033407B" w:rsidRDefault="0033407B" w:rsidP="0033407B">
            <w:pPr>
              <w:pStyle w:val="ListParagraph"/>
              <w:numPr>
                <w:ilvl w:val="0"/>
                <w:numId w:val="20"/>
              </w:numPr>
            </w:pPr>
            <w:r>
              <w:t>Expensive city to live in. Need better wages to attract teachers</w:t>
            </w:r>
          </w:p>
          <w:p w14:paraId="60B6DD6B" w14:textId="41CA4404" w:rsidR="0033407B" w:rsidRDefault="0033407B" w:rsidP="0033407B">
            <w:pPr>
              <w:pStyle w:val="ListParagraph"/>
              <w:numPr>
                <w:ilvl w:val="0"/>
                <w:numId w:val="20"/>
              </w:numPr>
            </w:pPr>
            <w:r>
              <w:t>50% retention rate of teachers after 5 years</w:t>
            </w:r>
          </w:p>
        </w:tc>
        <w:tc>
          <w:tcPr>
            <w:tcW w:w="1134" w:type="dxa"/>
          </w:tcPr>
          <w:p w14:paraId="6259324D" w14:textId="2763C064" w:rsidR="00163BB1" w:rsidRDefault="00163BB1">
            <w:r>
              <w:t>S. McKeen</w:t>
            </w:r>
          </w:p>
        </w:tc>
      </w:tr>
      <w:tr w:rsidR="00163BB1" w14:paraId="4B42AFC5" w14:textId="77777777" w:rsidTr="00163BB1">
        <w:tc>
          <w:tcPr>
            <w:tcW w:w="8755" w:type="dxa"/>
          </w:tcPr>
          <w:p w14:paraId="66B982D7" w14:textId="74ADDA24" w:rsidR="00163BB1" w:rsidRDefault="00163BB1">
            <w:r>
              <w:t>Principal’s Report</w:t>
            </w:r>
          </w:p>
          <w:p w14:paraId="459980A1" w14:textId="33596949" w:rsidR="0033407B" w:rsidRDefault="0033407B" w:rsidP="0033407B">
            <w:pPr>
              <w:pStyle w:val="ListParagraph"/>
              <w:numPr>
                <w:ilvl w:val="0"/>
                <w:numId w:val="20"/>
              </w:numPr>
            </w:pPr>
            <w:r>
              <w:t>Most timetables are complete</w:t>
            </w:r>
          </w:p>
          <w:p w14:paraId="0828DD01" w14:textId="77777777" w:rsidR="0033407B" w:rsidRDefault="0033407B" w:rsidP="0033407B">
            <w:pPr>
              <w:pStyle w:val="ListParagraph"/>
              <w:numPr>
                <w:ilvl w:val="0"/>
                <w:numId w:val="20"/>
              </w:numPr>
            </w:pPr>
            <w:r>
              <w:t>Wait list for calculus</w:t>
            </w:r>
          </w:p>
          <w:p w14:paraId="22B32DC8" w14:textId="2A6BA139" w:rsidR="0033407B" w:rsidRDefault="0033407B" w:rsidP="0033407B">
            <w:pPr>
              <w:pStyle w:val="ListParagraph"/>
              <w:numPr>
                <w:ilvl w:val="0"/>
                <w:numId w:val="20"/>
              </w:numPr>
            </w:pPr>
            <w:r>
              <w:t>Working on alternative for jazz band</w:t>
            </w:r>
          </w:p>
          <w:p w14:paraId="1A430222" w14:textId="7E14D2DB" w:rsidR="0033407B" w:rsidRDefault="0033407B" w:rsidP="0033407B">
            <w:pPr>
              <w:pStyle w:val="ListParagraph"/>
              <w:numPr>
                <w:ilvl w:val="0"/>
                <w:numId w:val="20"/>
              </w:numPr>
            </w:pPr>
            <w:r>
              <w:t>Lots of intramural activities</w:t>
            </w:r>
          </w:p>
          <w:p w14:paraId="7FEA22E0" w14:textId="4C0F643F" w:rsidR="0033407B" w:rsidRDefault="0033407B" w:rsidP="0033407B">
            <w:pPr>
              <w:pStyle w:val="ListParagraph"/>
              <w:numPr>
                <w:ilvl w:val="0"/>
                <w:numId w:val="20"/>
              </w:numPr>
            </w:pPr>
            <w:r>
              <w:t>Friday – also Terry Fox run</w:t>
            </w:r>
          </w:p>
          <w:p w14:paraId="2B7AF600" w14:textId="5A222552" w:rsidR="00163BB1" w:rsidRDefault="00163BB1" w:rsidP="0033407B"/>
        </w:tc>
        <w:tc>
          <w:tcPr>
            <w:tcW w:w="1134" w:type="dxa"/>
          </w:tcPr>
          <w:p w14:paraId="273C3179" w14:textId="79B77F60" w:rsidR="00163BB1" w:rsidRDefault="00163BB1">
            <w:r>
              <w:t>G. Taylor</w:t>
            </w:r>
          </w:p>
        </w:tc>
      </w:tr>
      <w:tr w:rsidR="002F2A20" w14:paraId="26EDD5C9" w14:textId="77777777" w:rsidTr="00163BB1">
        <w:tc>
          <w:tcPr>
            <w:tcW w:w="8755" w:type="dxa"/>
          </w:tcPr>
          <w:p w14:paraId="648A6AD8" w14:textId="7189579B" w:rsidR="002F2A20" w:rsidRDefault="002F2A20">
            <w:r>
              <w:t>Discussion about racism</w:t>
            </w:r>
            <w:r w:rsidR="00DD281C">
              <w:t xml:space="preserve"> </w:t>
            </w:r>
          </w:p>
          <w:p w14:paraId="2719338D" w14:textId="39AE6894" w:rsidR="002F2A20" w:rsidRDefault="00DD281C" w:rsidP="00DD281C">
            <w:pPr>
              <w:pStyle w:val="NormalWeb"/>
              <w:spacing w:before="0" w:beforeAutospacing="0" w:after="0" w:afterAutospacing="0"/>
            </w:pPr>
            <w:r w:rsidRPr="00DD281C">
              <w:rPr>
                <w:i/>
                <w:iCs/>
              </w:rPr>
              <w:t>Post-script:</w:t>
            </w:r>
            <w:r>
              <w:rPr>
                <w:i/>
                <w:iCs/>
              </w:rPr>
              <w:t xml:space="preserve"> </w:t>
            </w:r>
            <w:r>
              <w:rPr>
                <w:rStyle w:val="Emphasis"/>
                <w:color w:val="1C1E29"/>
              </w:rPr>
              <w:t xml:space="preserve">Following several comments made at the PAC meeting on September 25th regarding racism at Lord Byng, the PAC would like to re-affirm its commitment to support initiatives that will foster inclusivity. And while we cannot engage in discussions about specific </w:t>
            </w:r>
            <w:proofErr w:type="gramStart"/>
            <w:r>
              <w:rPr>
                <w:rStyle w:val="Emphasis"/>
                <w:color w:val="1C1E29"/>
              </w:rPr>
              <w:t>cases</w:t>
            </w:r>
            <w:proofErr w:type="gramEnd"/>
            <w:r>
              <w:rPr>
                <w:rStyle w:val="Emphasis"/>
                <w:color w:val="1C1E29"/>
              </w:rPr>
              <w:t xml:space="preserve"> we do welcome any suggestions to help combat racism and build an inclusive environment for everyone amongst the Byng community. In addition, the PAC is open to establishing an anti-racism subcommittee if there is </w:t>
            </w:r>
            <w:proofErr w:type="gramStart"/>
            <w:r>
              <w:rPr>
                <w:rStyle w:val="Emphasis"/>
                <w:color w:val="1C1E29"/>
              </w:rPr>
              <w:t>sufficient</w:t>
            </w:r>
            <w:proofErr w:type="gramEnd"/>
            <w:r>
              <w:rPr>
                <w:rStyle w:val="Emphasis"/>
                <w:color w:val="1C1E29"/>
              </w:rPr>
              <w:t xml:space="preserve"> interest in participating. Please email </w:t>
            </w:r>
            <w:hyperlink r:id="rId8" w:history="1">
              <w:r w:rsidR="005E271F" w:rsidRPr="005E271F">
                <w:rPr>
                  <w:rStyle w:val="Hyperlink"/>
                  <w:rFonts w:asciiTheme="minorHAnsi" w:hAnsiTheme="minorHAnsi" w:cstheme="minorHAnsi"/>
                  <w:i/>
                  <w:iCs/>
                  <w:color w:val="0074CC"/>
                  <w:shd w:val="clear" w:color="auto" w:fill="FFFFFF"/>
                </w:rPr>
                <w:t>lordbyngschoolpac@gmail.com</w:t>
              </w:r>
            </w:hyperlink>
            <w:r w:rsidR="005E271F">
              <w:rPr>
                <w:rStyle w:val="Emphasis"/>
                <w:color w:val="1C1E29"/>
              </w:rPr>
              <w:t xml:space="preserve"> </w:t>
            </w:r>
            <w:r>
              <w:rPr>
                <w:rStyle w:val="Emphasis"/>
                <w:color w:val="1C1E29"/>
              </w:rPr>
              <w:t xml:space="preserve"> if you have any suggestions or if you are interested in volunteering on the sub-committee. </w:t>
            </w:r>
          </w:p>
          <w:p w14:paraId="7D0E886B" w14:textId="6A99BDF4" w:rsidR="002F2A20" w:rsidRDefault="002F2A20"/>
        </w:tc>
        <w:tc>
          <w:tcPr>
            <w:tcW w:w="1134" w:type="dxa"/>
          </w:tcPr>
          <w:p w14:paraId="31947233" w14:textId="77777777" w:rsidR="002F2A20" w:rsidRDefault="002F2A20"/>
        </w:tc>
      </w:tr>
    </w:tbl>
    <w:p w14:paraId="50939302" w14:textId="77777777" w:rsidR="00061B37" w:rsidRDefault="00061B37">
      <w:bookmarkStart w:id="0" w:name="_GoBack"/>
      <w:bookmarkEnd w:id="0"/>
    </w:p>
    <w:sectPr w:rsidR="00061B3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1BDF4" w14:textId="77777777" w:rsidR="0021747F" w:rsidRDefault="0021747F" w:rsidP="00A60810">
      <w:pPr>
        <w:spacing w:after="0" w:line="240" w:lineRule="auto"/>
      </w:pPr>
      <w:r>
        <w:separator/>
      </w:r>
    </w:p>
  </w:endnote>
  <w:endnote w:type="continuationSeparator" w:id="0">
    <w:p w14:paraId="0E467B77" w14:textId="77777777" w:rsidR="0021747F" w:rsidRDefault="0021747F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0D23C" w14:textId="66BE5CDB" w:rsidR="006C1DFB" w:rsidRPr="009D196E" w:rsidRDefault="006C1DFB">
    <w:pPr>
      <w:pStyle w:val="Footer"/>
      <w:rPr>
        <w:sz w:val="16"/>
        <w:szCs w:val="16"/>
      </w:rPr>
    </w:pPr>
    <w:r>
      <w:rPr>
        <w:sz w:val="16"/>
        <w:szCs w:val="16"/>
      </w:rPr>
      <w:t>Minutes September 2019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0A5326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0A5326">
          <w:rPr>
            <w:b/>
            <w:bCs/>
            <w:noProof/>
            <w:sz w:val="16"/>
            <w:szCs w:val="16"/>
          </w:rPr>
          <w:t>2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2C333" w14:textId="77777777" w:rsidR="0021747F" w:rsidRDefault="0021747F" w:rsidP="00A60810">
      <w:pPr>
        <w:spacing w:after="0" w:line="240" w:lineRule="auto"/>
      </w:pPr>
      <w:r>
        <w:separator/>
      </w:r>
    </w:p>
  </w:footnote>
  <w:footnote w:type="continuationSeparator" w:id="0">
    <w:p w14:paraId="28E12A13" w14:textId="77777777" w:rsidR="0021747F" w:rsidRDefault="0021747F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5F0A" w14:textId="77777777" w:rsidR="006C1DFB" w:rsidRPr="00102B92" w:rsidRDefault="006C1DFB" w:rsidP="00FD7B08">
    <w:pPr>
      <w:pStyle w:val="Header"/>
      <w:ind w:left="-90"/>
      <w:rPr>
        <w:sz w:val="28"/>
        <w:szCs w:val="28"/>
      </w:rPr>
    </w:pPr>
    <w:r w:rsidRPr="00083372">
      <w:rPr>
        <w:noProof/>
        <w:sz w:val="28"/>
        <w:szCs w:val="2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14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14:paraId="1C5897A3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DBE0E80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6C1DFB" w:rsidRDefault="006C1DFB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1" name="Picture 1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05646"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14:paraId="3FE9AA67" w14:textId="77777777" w:rsidR="006C1DFB" w:rsidRDefault="006C1DFB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</w:rPr>
                      <w:drawing>
                        <wp:inline distT="0" distB="0" distL="0" distR="0" wp14:anchorId="1AA58D64" wp14:editId="5C2DEA4D">
                          <wp:extent cx="493295" cy="635726"/>
                          <wp:effectExtent l="0" t="0" r="2540" b="0"/>
                          <wp:docPr id="1" name="Picture 1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1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6083E"/>
    <w:multiLevelType w:val="hybridMultilevel"/>
    <w:tmpl w:val="BFD6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E0266D"/>
    <w:multiLevelType w:val="hybridMultilevel"/>
    <w:tmpl w:val="B2D4E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B62B7"/>
    <w:multiLevelType w:val="hybridMultilevel"/>
    <w:tmpl w:val="305C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512FC"/>
    <w:multiLevelType w:val="hybridMultilevel"/>
    <w:tmpl w:val="02ACF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83C43"/>
    <w:multiLevelType w:val="hybridMultilevel"/>
    <w:tmpl w:val="F5B2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E4989"/>
    <w:multiLevelType w:val="hybridMultilevel"/>
    <w:tmpl w:val="BFF2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45E66"/>
    <w:multiLevelType w:val="hybridMultilevel"/>
    <w:tmpl w:val="6F3C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22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11"/>
  </w:num>
  <w:num w:numId="14">
    <w:abstractNumId w:val="3"/>
  </w:num>
  <w:num w:numId="15">
    <w:abstractNumId w:val="16"/>
  </w:num>
  <w:num w:numId="16">
    <w:abstractNumId w:val="4"/>
  </w:num>
  <w:num w:numId="17">
    <w:abstractNumId w:val="14"/>
  </w:num>
  <w:num w:numId="18">
    <w:abstractNumId w:val="18"/>
  </w:num>
  <w:num w:numId="19">
    <w:abstractNumId w:val="20"/>
  </w:num>
  <w:num w:numId="20">
    <w:abstractNumId w:val="19"/>
  </w:num>
  <w:num w:numId="21">
    <w:abstractNumId w:val="15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37"/>
    <w:rsid w:val="0000368F"/>
    <w:rsid w:val="00003F31"/>
    <w:rsid w:val="00010BE7"/>
    <w:rsid w:val="00012A3B"/>
    <w:rsid w:val="00043C20"/>
    <w:rsid w:val="00056A61"/>
    <w:rsid w:val="00061B37"/>
    <w:rsid w:val="0006223A"/>
    <w:rsid w:val="00083372"/>
    <w:rsid w:val="000A5326"/>
    <w:rsid w:val="000D1CFC"/>
    <w:rsid w:val="000F2AA8"/>
    <w:rsid w:val="00102B92"/>
    <w:rsid w:val="00141DF2"/>
    <w:rsid w:val="001578B2"/>
    <w:rsid w:val="00163BB1"/>
    <w:rsid w:val="001954AE"/>
    <w:rsid w:val="001A0098"/>
    <w:rsid w:val="001B4941"/>
    <w:rsid w:val="001B5D6D"/>
    <w:rsid w:val="001E6EB2"/>
    <w:rsid w:val="001F1E25"/>
    <w:rsid w:val="0021747F"/>
    <w:rsid w:val="002276A8"/>
    <w:rsid w:val="00242F30"/>
    <w:rsid w:val="00270BE0"/>
    <w:rsid w:val="00272644"/>
    <w:rsid w:val="00296822"/>
    <w:rsid w:val="002A0036"/>
    <w:rsid w:val="002A4345"/>
    <w:rsid w:val="002F2A20"/>
    <w:rsid w:val="0033407B"/>
    <w:rsid w:val="00343F80"/>
    <w:rsid w:val="00346B01"/>
    <w:rsid w:val="00346D7D"/>
    <w:rsid w:val="003736D9"/>
    <w:rsid w:val="003911F8"/>
    <w:rsid w:val="003B7947"/>
    <w:rsid w:val="003D7981"/>
    <w:rsid w:val="003F52A9"/>
    <w:rsid w:val="004155A4"/>
    <w:rsid w:val="004207AC"/>
    <w:rsid w:val="00437216"/>
    <w:rsid w:val="00491624"/>
    <w:rsid w:val="004B1315"/>
    <w:rsid w:val="004F526A"/>
    <w:rsid w:val="00505DC1"/>
    <w:rsid w:val="005137AC"/>
    <w:rsid w:val="00517B7A"/>
    <w:rsid w:val="005436B5"/>
    <w:rsid w:val="00546947"/>
    <w:rsid w:val="00581DFD"/>
    <w:rsid w:val="005A7579"/>
    <w:rsid w:val="005B3996"/>
    <w:rsid w:val="005B7073"/>
    <w:rsid w:val="005D34B8"/>
    <w:rsid w:val="005E271F"/>
    <w:rsid w:val="005F3D23"/>
    <w:rsid w:val="005F4BF7"/>
    <w:rsid w:val="00644346"/>
    <w:rsid w:val="00646DA2"/>
    <w:rsid w:val="00651E98"/>
    <w:rsid w:val="0065377C"/>
    <w:rsid w:val="00656E96"/>
    <w:rsid w:val="0068058B"/>
    <w:rsid w:val="006826C6"/>
    <w:rsid w:val="00684C3B"/>
    <w:rsid w:val="006873C7"/>
    <w:rsid w:val="00687C44"/>
    <w:rsid w:val="006A055D"/>
    <w:rsid w:val="006B4C71"/>
    <w:rsid w:val="006C1DFB"/>
    <w:rsid w:val="006E062D"/>
    <w:rsid w:val="006F036C"/>
    <w:rsid w:val="006F7E36"/>
    <w:rsid w:val="00707A6A"/>
    <w:rsid w:val="007109E2"/>
    <w:rsid w:val="00713F55"/>
    <w:rsid w:val="00720D3F"/>
    <w:rsid w:val="00725261"/>
    <w:rsid w:val="00736D3B"/>
    <w:rsid w:val="0076054A"/>
    <w:rsid w:val="007B372B"/>
    <w:rsid w:val="007B58A2"/>
    <w:rsid w:val="007C1805"/>
    <w:rsid w:val="007F26BF"/>
    <w:rsid w:val="00820EE3"/>
    <w:rsid w:val="00827092"/>
    <w:rsid w:val="00836CCF"/>
    <w:rsid w:val="0084671E"/>
    <w:rsid w:val="008A5684"/>
    <w:rsid w:val="008A69F0"/>
    <w:rsid w:val="008E2092"/>
    <w:rsid w:val="008F5140"/>
    <w:rsid w:val="0090386E"/>
    <w:rsid w:val="009111E6"/>
    <w:rsid w:val="009121E0"/>
    <w:rsid w:val="00914134"/>
    <w:rsid w:val="00920AF6"/>
    <w:rsid w:val="00934B41"/>
    <w:rsid w:val="00946F42"/>
    <w:rsid w:val="00950383"/>
    <w:rsid w:val="00952401"/>
    <w:rsid w:val="00963444"/>
    <w:rsid w:val="009A38B2"/>
    <w:rsid w:val="009B73E3"/>
    <w:rsid w:val="009C382B"/>
    <w:rsid w:val="009D196E"/>
    <w:rsid w:val="009E1EC0"/>
    <w:rsid w:val="009F26FD"/>
    <w:rsid w:val="009F5123"/>
    <w:rsid w:val="00A06DDA"/>
    <w:rsid w:val="00A0747C"/>
    <w:rsid w:val="00A247D7"/>
    <w:rsid w:val="00A6051B"/>
    <w:rsid w:val="00A60810"/>
    <w:rsid w:val="00A90F8A"/>
    <w:rsid w:val="00A93C90"/>
    <w:rsid w:val="00AA3BBB"/>
    <w:rsid w:val="00AA5B3D"/>
    <w:rsid w:val="00AD1D03"/>
    <w:rsid w:val="00AE6CE0"/>
    <w:rsid w:val="00AF397D"/>
    <w:rsid w:val="00B02ABE"/>
    <w:rsid w:val="00B12469"/>
    <w:rsid w:val="00B4672A"/>
    <w:rsid w:val="00B6479B"/>
    <w:rsid w:val="00B86EDC"/>
    <w:rsid w:val="00BA7A49"/>
    <w:rsid w:val="00BC6FE1"/>
    <w:rsid w:val="00BD5EC8"/>
    <w:rsid w:val="00C04DEC"/>
    <w:rsid w:val="00C31580"/>
    <w:rsid w:val="00C72714"/>
    <w:rsid w:val="00C8738F"/>
    <w:rsid w:val="00CB6C66"/>
    <w:rsid w:val="00CD14D1"/>
    <w:rsid w:val="00CE58E5"/>
    <w:rsid w:val="00CF0264"/>
    <w:rsid w:val="00D1082A"/>
    <w:rsid w:val="00D754B3"/>
    <w:rsid w:val="00D85637"/>
    <w:rsid w:val="00D87E0F"/>
    <w:rsid w:val="00D94064"/>
    <w:rsid w:val="00DD07B1"/>
    <w:rsid w:val="00DD281C"/>
    <w:rsid w:val="00E02E38"/>
    <w:rsid w:val="00E03472"/>
    <w:rsid w:val="00E21E5F"/>
    <w:rsid w:val="00E2230C"/>
    <w:rsid w:val="00E35BFF"/>
    <w:rsid w:val="00E84B50"/>
    <w:rsid w:val="00EA1007"/>
    <w:rsid w:val="00EC23D4"/>
    <w:rsid w:val="00EC290A"/>
    <w:rsid w:val="00EC74E5"/>
    <w:rsid w:val="00ED0521"/>
    <w:rsid w:val="00EF45B4"/>
    <w:rsid w:val="00F071CE"/>
    <w:rsid w:val="00F81572"/>
    <w:rsid w:val="00F82A28"/>
    <w:rsid w:val="00FA1846"/>
    <w:rsid w:val="00FA4EB6"/>
    <w:rsid w:val="00FD2CA3"/>
    <w:rsid w:val="00FD2F7A"/>
    <w:rsid w:val="00FD33CF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2B26D"/>
  <w15:docId w15:val="{8CB5F1B0-E63C-4765-94AF-C2460CD3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281C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character" w:styleId="Emphasis">
    <w:name w:val="Emphasis"/>
    <w:basedOn w:val="DefaultParagraphFont"/>
    <w:uiPriority w:val="20"/>
    <w:qFormat/>
    <w:rsid w:val="00DD2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E2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dbyngschoolpa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615C6-B2AE-4F14-9C45-0AFBF59C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Kristin McAllister</cp:lastModifiedBy>
  <cp:revision>3</cp:revision>
  <cp:lastPrinted>2019-09-25T06:37:00Z</cp:lastPrinted>
  <dcterms:created xsi:type="dcterms:W3CDTF">2019-10-05T20:18:00Z</dcterms:created>
  <dcterms:modified xsi:type="dcterms:W3CDTF">2019-10-05T20:22:00Z</dcterms:modified>
</cp:coreProperties>
</file>